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03E4" w14:textId="0C10490F" w:rsidR="004131CB" w:rsidRPr="00811CD5" w:rsidRDefault="004131CB" w:rsidP="004131CB">
      <w:pPr>
        <w:spacing w:after="150" w:line="240" w:lineRule="auto"/>
        <w:jc w:val="center"/>
        <w:rPr>
          <w:rFonts w:eastAsia="Times New Roman" w:cs="Times New Roman"/>
          <w:b/>
          <w:bCs/>
          <w:color w:val="000000" w:themeColor="text1"/>
          <w:sz w:val="42"/>
          <w:szCs w:val="42"/>
          <w:lang w:val="fr-CI" w:eastAsia="fr-FR"/>
        </w:rPr>
      </w:pPr>
      <w:r w:rsidRPr="00811CD5">
        <w:rPr>
          <w:rFonts w:eastAsia="Times New Roman" w:cs="Times New Roman"/>
          <w:b/>
          <w:bCs/>
          <w:color w:val="000000" w:themeColor="text1"/>
          <w:sz w:val="42"/>
          <w:szCs w:val="42"/>
          <w:lang w:val="fr-CI" w:eastAsia="fr-FR"/>
        </w:rPr>
        <w:t>DOCT</w:t>
      </w:r>
      <w:r w:rsidR="00961A53">
        <w:rPr>
          <w:rFonts w:eastAsia="Times New Roman" w:cs="Times New Roman"/>
          <w:b/>
          <w:bCs/>
          <w:color w:val="000000" w:themeColor="text1"/>
          <w:sz w:val="42"/>
          <w:szCs w:val="42"/>
          <w:lang w:val="fr-CI" w:eastAsia="fr-FR"/>
        </w:rPr>
        <w:t>O</w:t>
      </w:r>
      <w:r w:rsidRPr="00811CD5">
        <w:rPr>
          <w:rFonts w:eastAsia="Times New Roman" w:cs="Times New Roman"/>
          <w:b/>
          <w:bCs/>
          <w:color w:val="000000" w:themeColor="text1"/>
          <w:sz w:val="42"/>
          <w:szCs w:val="42"/>
          <w:lang w:val="fr-CI" w:eastAsia="fr-FR"/>
        </w:rPr>
        <w:t>RAT EN MANAGEMENT</w:t>
      </w:r>
    </w:p>
    <w:p w14:paraId="4854668E" w14:textId="245C7D23" w:rsidR="001520B1" w:rsidRPr="00D60621" w:rsidRDefault="004131CB" w:rsidP="00D60621">
      <w:pPr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val="fr-CI" w:eastAsia="fr-FR"/>
        </w:rPr>
      </w:pPr>
      <w:r w:rsidRPr="00811CD5">
        <w:rPr>
          <w:rFonts w:eastAsia="Times New Roman" w:cs="Times New Roman"/>
          <w:color w:val="000000" w:themeColor="text1"/>
          <w:sz w:val="21"/>
          <w:szCs w:val="21"/>
          <w:lang w:val="fr-CI" w:eastAsia="fr-FR"/>
        </w:rPr>
        <w:t>                          </w:t>
      </w:r>
      <w:r w:rsidRPr="00811CD5">
        <w:rPr>
          <w:rFonts w:eastAsia="Times New Roman" w:cs="Times New Roman"/>
          <w:b/>
          <w:bCs/>
          <w:i/>
          <w:iCs/>
          <w:color w:val="000000" w:themeColor="text1"/>
          <w:szCs w:val="24"/>
          <w:lang w:val="fr-CI" w:eastAsia="fr-FR"/>
        </w:rPr>
        <w:t>        </w:t>
      </w:r>
    </w:p>
    <w:p w14:paraId="29E55725" w14:textId="48AA0E08" w:rsidR="004131CB" w:rsidRPr="0089689A" w:rsidRDefault="004131CB" w:rsidP="0089689A">
      <w:pPr>
        <w:pStyle w:val="Paragraphedeliste"/>
        <w:numPr>
          <w:ilvl w:val="0"/>
          <w:numId w:val="1"/>
        </w:numPr>
        <w:spacing w:after="240" w:line="240" w:lineRule="auto"/>
        <w:rPr>
          <w:rFonts w:eastAsia="Times New Roman" w:cs="Times New Roman"/>
          <w:color w:val="000000" w:themeColor="text1"/>
          <w:szCs w:val="24"/>
          <w:lang w:val="fr-CI" w:eastAsia="fr-FR"/>
        </w:rPr>
      </w:pPr>
      <w:r w:rsidRPr="0089689A"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 xml:space="preserve"> </w:t>
      </w:r>
      <w:r w:rsidR="004E760B"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>CONTEXTE</w:t>
      </w:r>
    </w:p>
    <w:p w14:paraId="5E4CEDFF" w14:textId="4F8C15C3" w:rsidR="004131CB" w:rsidRDefault="00563C35" w:rsidP="004131CB">
      <w:pPr>
        <w:spacing w:after="24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  <w:r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Le Centre Africain de Management et de Perfectionnement de</w:t>
      </w:r>
      <w:r w:rsidR="00D60621">
        <w:rPr>
          <w:rFonts w:eastAsia="Times New Roman" w:cs="Times New Roman"/>
          <w:color w:val="000000" w:themeColor="text1"/>
          <w:szCs w:val="24"/>
          <w:lang w:val="fr-CI" w:eastAsia="fr-FR"/>
        </w:rPr>
        <w:t>s</w:t>
      </w:r>
      <w:r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Cadre</w:t>
      </w:r>
      <w:r w:rsidR="00D60621">
        <w:rPr>
          <w:rFonts w:eastAsia="Times New Roman" w:cs="Times New Roman"/>
          <w:color w:val="000000" w:themeColor="text1"/>
          <w:szCs w:val="24"/>
          <w:lang w:val="fr-CI" w:eastAsia="fr-FR"/>
        </w:rPr>
        <w:t>s</w:t>
      </w:r>
      <w:r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</w:t>
      </w:r>
      <w:r w:rsidR="00D73D0F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(</w:t>
      </w:r>
      <w:r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CAMPC)</w:t>
      </w:r>
      <w:r w:rsidR="004E760B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est </w:t>
      </w:r>
      <w:r w:rsidR="00D60621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un Établissement Inter</w:t>
      </w:r>
      <w:r w:rsidR="00D60621">
        <w:rPr>
          <w:rFonts w:eastAsia="Times New Roman" w:cs="Times New Roman"/>
          <w:color w:val="000000" w:themeColor="text1"/>
          <w:szCs w:val="24"/>
          <w:lang w:val="fr-CI" w:eastAsia="fr-FR"/>
        </w:rPr>
        <w:t>-</w:t>
      </w:r>
      <w:r w:rsidR="00D60621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État 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d'</w:t>
      </w:r>
      <w:r w:rsidR="00D60621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E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nseignement </w:t>
      </w:r>
      <w:r w:rsidR="00D60621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S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upérieur à vocation professionnelle et de recherche en </w:t>
      </w:r>
      <w:r w:rsidR="00D73D0F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management.</w:t>
      </w:r>
    </w:p>
    <w:p w14:paraId="3C1A0015" w14:textId="27C99D32" w:rsidR="004131CB" w:rsidRDefault="004E760B" w:rsidP="004E760B">
      <w:pPr>
        <w:spacing w:after="24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Depuis </w:t>
      </w:r>
      <w:r w:rsidR="001D3D73">
        <w:rPr>
          <w:rFonts w:eastAsia="Times New Roman" w:cs="Times New Roman"/>
          <w:color w:val="000000" w:themeColor="text1"/>
          <w:szCs w:val="24"/>
          <w:lang w:val="fr-CI" w:eastAsia="fr-FR"/>
        </w:rPr>
        <w:t>des</w:t>
      </w:r>
      <w:r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année</w:t>
      </w:r>
      <w:r w:rsidR="001D3D73">
        <w:rPr>
          <w:rFonts w:eastAsia="Times New Roman" w:cs="Times New Roman"/>
          <w:color w:val="000000" w:themeColor="text1"/>
          <w:szCs w:val="24"/>
          <w:lang w:val="fr-CI" w:eastAsia="fr-FR"/>
        </w:rPr>
        <w:t>s</w:t>
      </w:r>
      <w:r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le CAMPC organise des programmes de formation diplômante de niveau Licence et Master dans les filière suivantes : </w:t>
      </w:r>
      <w:r w:rsidR="00811CD5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Management et Administration des Organisations, </w:t>
      </w:r>
      <w:r w:rsidR="00811CD5" w:rsidRPr="00811CD5">
        <w:rPr>
          <w:rFonts w:cs="Times New Roman"/>
          <w:szCs w:val="24"/>
        </w:rPr>
        <w:t xml:space="preserve">Management Sanitaire et Gouvernance Hospitalière, Management des </w:t>
      </w:r>
      <w:r>
        <w:rPr>
          <w:rFonts w:cs="Times New Roman"/>
          <w:szCs w:val="24"/>
        </w:rPr>
        <w:t>Etablissements scolaires et Universitaires</w:t>
      </w:r>
      <w:r w:rsidR="00811CD5" w:rsidRPr="00811CD5">
        <w:rPr>
          <w:rFonts w:cs="Times New Roman"/>
          <w:szCs w:val="24"/>
        </w:rPr>
        <w:t>, Management des Projets, Management de la Commande Publique, Diplomatie, Protocole, et Relations internationales, Ingénierie des Ressources Humaines, Ingénierie Fiscale, Finance d’Entreprise et des Marchés, Finance Islamique, Qualité, Sécurité, Environnement (QSE).</w:t>
      </w:r>
    </w:p>
    <w:p w14:paraId="5EFB2730" w14:textId="6807F5D5" w:rsidR="0018410E" w:rsidRDefault="001D3D73" w:rsidP="004E760B">
      <w:pPr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Les cadres diplômés en Master du CAMPC ont toujours exprimé leur volonté </w:t>
      </w:r>
      <w:r w:rsidR="00394815">
        <w:rPr>
          <w:rFonts w:cs="Times New Roman"/>
          <w:szCs w:val="24"/>
        </w:rPr>
        <w:t xml:space="preserve">de bénéficier d’un cadre de recherche de haut niveau leur permettant de parachever leurs cursus </w:t>
      </w:r>
      <w:r w:rsidR="0018410E">
        <w:rPr>
          <w:rFonts w:cs="Times New Roman"/>
          <w:szCs w:val="24"/>
        </w:rPr>
        <w:t>par un Doctorat à un coût adapté.</w:t>
      </w:r>
    </w:p>
    <w:p w14:paraId="46138FF2" w14:textId="760EEC69" w:rsidR="006E4FA7" w:rsidRDefault="0018410E" w:rsidP="004131CB">
      <w:pPr>
        <w:spacing w:after="24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  <w:r>
        <w:rPr>
          <w:rFonts w:cs="Times New Roman"/>
          <w:szCs w:val="24"/>
        </w:rPr>
        <w:t xml:space="preserve">Le Présent programme de Doctorat CAMPC </w:t>
      </w:r>
      <w:r w:rsidR="00895835">
        <w:rPr>
          <w:rFonts w:cs="Times New Roman"/>
          <w:szCs w:val="24"/>
        </w:rPr>
        <w:t>est</w:t>
      </w:r>
      <w:r>
        <w:rPr>
          <w:rFonts w:cs="Times New Roman"/>
          <w:szCs w:val="24"/>
        </w:rPr>
        <w:t xml:space="preserve"> mis en place pour permettre </w:t>
      </w:r>
      <w:r w:rsidR="00895835">
        <w:rPr>
          <w:rFonts w:cs="Times New Roman"/>
          <w:szCs w:val="24"/>
        </w:rPr>
        <w:t>à ces</w:t>
      </w:r>
      <w:r>
        <w:rPr>
          <w:rFonts w:cs="Times New Roman"/>
          <w:szCs w:val="24"/>
        </w:rPr>
        <w:t xml:space="preserve"> Mangers de</w:t>
      </w:r>
      <w:r w:rsidR="00394815">
        <w:rPr>
          <w:rFonts w:cs="Times New Roman"/>
          <w:szCs w:val="24"/>
        </w:rPr>
        <w:t xml:space="preserve"> créer des connaissances en s’appuyant sur leurs nombreuses expériences acquises.   </w:t>
      </w:r>
    </w:p>
    <w:p w14:paraId="57CFAC81" w14:textId="77777777" w:rsidR="0018410E" w:rsidRPr="0018410E" w:rsidRDefault="0018410E" w:rsidP="004131CB">
      <w:pPr>
        <w:spacing w:after="240" w:line="240" w:lineRule="auto"/>
        <w:jc w:val="both"/>
        <w:rPr>
          <w:rFonts w:eastAsia="Times New Roman" w:cs="Times New Roman"/>
          <w:color w:val="000000" w:themeColor="text1"/>
          <w:sz w:val="4"/>
          <w:szCs w:val="4"/>
          <w:lang w:val="fr-CI" w:eastAsia="fr-FR"/>
        </w:rPr>
      </w:pPr>
    </w:p>
    <w:p w14:paraId="1B61CFB8" w14:textId="77777777" w:rsidR="006E4FA7" w:rsidRPr="0089689A" w:rsidRDefault="006E4FA7" w:rsidP="006E4FA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</w:pPr>
      <w:r w:rsidRPr="0089689A"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>OBJECTIFS DU PROGRAMME</w:t>
      </w:r>
    </w:p>
    <w:p w14:paraId="126A8071" w14:textId="77777777" w:rsidR="006E4FA7" w:rsidRPr="0089689A" w:rsidRDefault="006E4FA7" w:rsidP="006E4FA7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</w:p>
    <w:p w14:paraId="1ACE242D" w14:textId="77777777" w:rsidR="006E4FA7" w:rsidRPr="0089689A" w:rsidRDefault="006E4FA7" w:rsidP="006E4FA7">
      <w:pPr>
        <w:pStyle w:val="Paragraphedeliste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  <w:r w:rsidRPr="0089689A"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>Objectif général</w:t>
      </w:r>
    </w:p>
    <w:p w14:paraId="70F16D76" w14:textId="675DF321" w:rsidR="006E4FA7" w:rsidRDefault="006E4FA7" w:rsidP="006E4FA7">
      <w:pPr>
        <w:jc w:val="both"/>
        <w:rPr>
          <w:b/>
          <w:bCs/>
        </w:rPr>
      </w:pPr>
      <w:r>
        <w:t>Le programme doctoral du CAMPC vise à former des auditeurs doctorants en Management d’un point de vue théorique et pratique.</w:t>
      </w:r>
    </w:p>
    <w:p w14:paraId="1A452856" w14:textId="77777777" w:rsidR="006E4FA7" w:rsidRPr="006E4FA7" w:rsidRDefault="006E4FA7" w:rsidP="006E4FA7">
      <w:pPr>
        <w:jc w:val="both"/>
        <w:rPr>
          <w:b/>
          <w:bCs/>
          <w:sz w:val="8"/>
          <w:szCs w:val="6"/>
        </w:rPr>
      </w:pPr>
    </w:p>
    <w:p w14:paraId="790144C5" w14:textId="77777777" w:rsidR="006E4FA7" w:rsidRPr="006D0D67" w:rsidRDefault="006E4FA7" w:rsidP="006E4FA7">
      <w:pPr>
        <w:pStyle w:val="Paragraphedeliste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</w:pPr>
      <w:r w:rsidRPr="006D0D67"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>Objectifs spécifiques</w:t>
      </w:r>
    </w:p>
    <w:p w14:paraId="40B831FA" w14:textId="77777777" w:rsidR="006E4FA7" w:rsidRPr="00F96831" w:rsidRDefault="006E4FA7" w:rsidP="006E4FA7">
      <w:pPr>
        <w:spacing w:after="24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  <w:r w:rsidRPr="00F96831">
        <w:rPr>
          <w:rFonts w:eastAsia="Times New Roman" w:cs="Times New Roman"/>
          <w:color w:val="000000" w:themeColor="text1"/>
          <w:szCs w:val="24"/>
          <w:lang w:val="fr-CI" w:eastAsia="fr-FR"/>
        </w:rPr>
        <w:t>Spécifiquement il s’agit de :</w:t>
      </w:r>
    </w:p>
    <w:p w14:paraId="756219C3" w14:textId="77777777" w:rsidR="006E4FA7" w:rsidRPr="00F96831" w:rsidRDefault="006E4FA7" w:rsidP="006E4FA7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fr-CI" w:eastAsia="fr-FR"/>
        </w:rPr>
      </w:pPr>
      <w:r w:rsidRPr="00F96831">
        <w:rPr>
          <w:rFonts w:eastAsia="Times New Roman" w:cs="Times New Roman"/>
          <w:color w:val="000000" w:themeColor="text1"/>
          <w:szCs w:val="24"/>
          <w:lang w:val="fr-CI" w:eastAsia="fr-FR"/>
        </w:rPr>
        <w:t>-</w:t>
      </w:r>
      <w:r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</w:t>
      </w:r>
      <w:r w:rsidRPr="00F96831">
        <w:rPr>
          <w:rFonts w:eastAsia="Times New Roman" w:cs="Times New Roman"/>
          <w:color w:val="000000" w:themeColor="text1"/>
          <w:szCs w:val="24"/>
          <w:lang w:val="fr-CI" w:eastAsia="fr-FR"/>
        </w:rPr>
        <w:t>Donner des outils théoriques et méthodologiques développant l’esprit critique et scientifique dans les problématiques managériales</w:t>
      </w:r>
      <w:r>
        <w:rPr>
          <w:rFonts w:eastAsia="Times New Roman" w:cs="Times New Roman"/>
          <w:color w:val="000000" w:themeColor="text1"/>
          <w:szCs w:val="24"/>
          <w:lang w:val="fr-CI" w:eastAsia="fr-FR"/>
        </w:rPr>
        <w:t> ;</w:t>
      </w:r>
    </w:p>
    <w:p w14:paraId="4F8334CA" w14:textId="77777777" w:rsidR="006E4FA7" w:rsidRPr="00F96831" w:rsidRDefault="006E4FA7" w:rsidP="006E4FA7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fr-CI" w:eastAsia="fr-FR"/>
        </w:rPr>
      </w:pPr>
    </w:p>
    <w:p w14:paraId="778D1966" w14:textId="4E9E6A39" w:rsidR="006E4FA7" w:rsidRDefault="006E4FA7" w:rsidP="006E4FA7">
      <w:pPr>
        <w:spacing w:after="0" w:line="240" w:lineRule="auto"/>
        <w:rPr>
          <w:rFonts w:eastAsia="Times New Roman" w:cs="Times New Roman"/>
          <w:color w:val="000000" w:themeColor="text1"/>
          <w:szCs w:val="24"/>
          <w:lang w:val="fr-CI" w:eastAsia="fr-FR"/>
        </w:rPr>
      </w:pPr>
      <w:r w:rsidRPr="00F96831">
        <w:rPr>
          <w:rFonts w:eastAsia="Times New Roman" w:cs="Times New Roman"/>
          <w:color w:val="000000" w:themeColor="text1"/>
          <w:szCs w:val="24"/>
          <w:lang w:val="fr-CI" w:eastAsia="fr-FR"/>
        </w:rPr>
        <w:t>-</w:t>
      </w:r>
      <w:r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Encadrer </w:t>
      </w:r>
      <w:r w:rsidRPr="00F96831">
        <w:rPr>
          <w:rFonts w:eastAsia="Times New Roman" w:cs="Times New Roman"/>
          <w:color w:val="000000" w:themeColor="text1"/>
          <w:szCs w:val="24"/>
          <w:lang w:val="fr-CI" w:eastAsia="fr-FR"/>
        </w:rPr>
        <w:t>une recherche qui porte sur une problématique managériale inspirée de l’expérience professionnelle du doctorant en vue de créer de la connaissance</w:t>
      </w:r>
      <w:r>
        <w:rPr>
          <w:rFonts w:eastAsia="Times New Roman" w:cs="Times New Roman"/>
          <w:color w:val="000000" w:themeColor="text1"/>
          <w:szCs w:val="24"/>
          <w:lang w:val="fr-CI" w:eastAsia="fr-FR"/>
        </w:rPr>
        <w:t>.</w:t>
      </w:r>
    </w:p>
    <w:p w14:paraId="56F0F7D8" w14:textId="77777777" w:rsidR="006D0D67" w:rsidRDefault="006D0D67" w:rsidP="004131CB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highlight w:val="yellow"/>
          <w:lang w:val="fr-CI" w:eastAsia="fr-FR"/>
        </w:rPr>
      </w:pPr>
    </w:p>
    <w:p w14:paraId="618F6F95" w14:textId="77777777" w:rsidR="0089689A" w:rsidRPr="006E4FA7" w:rsidRDefault="0089689A" w:rsidP="004131CB">
      <w:pPr>
        <w:spacing w:after="0" w:line="240" w:lineRule="auto"/>
        <w:rPr>
          <w:rFonts w:eastAsia="Times New Roman" w:cs="Times New Roman"/>
          <w:color w:val="000000" w:themeColor="text1"/>
          <w:sz w:val="4"/>
          <w:szCs w:val="4"/>
          <w:lang w:val="fr-CI" w:eastAsia="fr-FR"/>
        </w:rPr>
      </w:pPr>
    </w:p>
    <w:p w14:paraId="56B88F0E" w14:textId="77777777" w:rsidR="00F96831" w:rsidRPr="0018410E" w:rsidRDefault="00F96831" w:rsidP="004131CB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"/>
          <w:szCs w:val="2"/>
          <w:lang w:val="fr-CI" w:eastAsia="fr-FR"/>
        </w:rPr>
      </w:pPr>
    </w:p>
    <w:p w14:paraId="0154E375" w14:textId="77777777" w:rsidR="004131CB" w:rsidRPr="006D0D67" w:rsidRDefault="006D05AE" w:rsidP="006D0D67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</w:pPr>
      <w:bookmarkStart w:id="0" w:name="_Hlk126605819"/>
      <w:r w:rsidRPr="006D0D67"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>CONDITIONS</w:t>
      </w:r>
      <w:r w:rsidR="004131CB" w:rsidRPr="006D0D67"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 xml:space="preserve"> D'ENTREE</w:t>
      </w:r>
    </w:p>
    <w:bookmarkEnd w:id="0"/>
    <w:p w14:paraId="30A6AB0A" w14:textId="77777777" w:rsidR="00F96831" w:rsidRPr="00811CD5" w:rsidRDefault="00F96831" w:rsidP="004131CB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</w:p>
    <w:p w14:paraId="04FC6692" w14:textId="1E1CCC11" w:rsidR="00F96831" w:rsidRDefault="00F96831" w:rsidP="00F96831">
      <w:pPr>
        <w:spacing w:after="24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  <w:r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- </w:t>
      </w:r>
      <w:r w:rsidR="00852029">
        <w:rPr>
          <w:rFonts w:eastAsia="Times New Roman" w:cs="Times New Roman"/>
          <w:color w:val="000000" w:themeColor="text1"/>
          <w:szCs w:val="24"/>
          <w:lang w:val="fr-CI" w:eastAsia="fr-FR"/>
        </w:rPr>
        <w:t>C</w:t>
      </w:r>
      <w:r w:rsidR="00A05706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e </w:t>
      </w:r>
      <w:r w:rsidR="00852029">
        <w:rPr>
          <w:rFonts w:eastAsia="Times New Roman" w:cs="Times New Roman"/>
          <w:color w:val="000000" w:themeColor="text1"/>
          <w:szCs w:val="24"/>
          <w:lang w:val="fr-CI" w:eastAsia="fr-FR"/>
        </w:rPr>
        <w:t>Programme de doctorat est</w:t>
      </w:r>
      <w:r w:rsidR="00A05706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ouvert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aux ressortissants des pays </w:t>
      </w:r>
      <w:r w:rsidR="00A05706">
        <w:rPr>
          <w:rFonts w:eastAsia="Times New Roman" w:cs="Times New Roman"/>
          <w:color w:val="000000" w:themeColor="text1"/>
          <w:szCs w:val="24"/>
          <w:lang w:val="fr-CI" w:eastAsia="fr-FR"/>
        </w:rPr>
        <w:t>d’Afrique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ou </w:t>
      </w:r>
      <w:r w:rsidR="00A05706">
        <w:rPr>
          <w:rFonts w:eastAsia="Times New Roman" w:cs="Times New Roman"/>
          <w:color w:val="000000" w:themeColor="text1"/>
          <w:szCs w:val="24"/>
          <w:lang w:val="fr-CI" w:eastAsia="fr-FR"/>
        </w:rPr>
        <w:t>d’ailleurs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, désireux de </w:t>
      </w:r>
      <w:r w:rsidR="00852029">
        <w:rPr>
          <w:rFonts w:eastAsia="Times New Roman" w:cs="Times New Roman"/>
          <w:color w:val="000000" w:themeColor="text1"/>
          <w:szCs w:val="24"/>
          <w:lang w:val="fr-CI" w:eastAsia="fr-FR"/>
        </w:rPr>
        <w:t>suivre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une formation </w:t>
      </w:r>
      <w:r w:rsidR="00A05706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doctorale 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en </w:t>
      </w:r>
      <w:r w:rsidR="006D05AE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management</w:t>
      </w:r>
      <w:r w:rsidR="006D0D67">
        <w:rPr>
          <w:rFonts w:eastAsia="Times New Roman" w:cs="Times New Roman"/>
          <w:color w:val="000000" w:themeColor="text1"/>
          <w:szCs w:val="24"/>
          <w:lang w:val="fr-CI" w:eastAsia="fr-FR"/>
        </w:rPr>
        <w:t>.</w:t>
      </w:r>
      <w:r w:rsidR="006D05AE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</w:t>
      </w:r>
    </w:p>
    <w:p w14:paraId="61F7960A" w14:textId="7B178FC8" w:rsidR="004131CB" w:rsidRDefault="00F96831" w:rsidP="00F96831">
      <w:pPr>
        <w:spacing w:after="24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  <w:r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- </w:t>
      </w:r>
      <w:r w:rsidR="006D05AE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Le candidat</w:t>
      </w:r>
      <w:r w:rsidR="004131CB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doit être détenteur d'un master </w:t>
      </w:r>
      <w:r w:rsidR="006D05AE"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t>en management ou d’un diplôme équivalent</w:t>
      </w:r>
      <w:r w:rsidR="006D0D67">
        <w:rPr>
          <w:rFonts w:eastAsia="Times New Roman" w:cs="Times New Roman"/>
          <w:color w:val="000000" w:themeColor="text1"/>
          <w:szCs w:val="24"/>
          <w:lang w:val="fr-CI" w:eastAsia="fr-FR"/>
        </w:rPr>
        <w:t>.</w:t>
      </w:r>
    </w:p>
    <w:p w14:paraId="51F3F1DA" w14:textId="556F8C90" w:rsidR="00C8247F" w:rsidRPr="00811CD5" w:rsidRDefault="00C8247F" w:rsidP="00F96831">
      <w:pPr>
        <w:spacing w:after="240" w:line="240" w:lineRule="auto"/>
        <w:jc w:val="both"/>
        <w:rPr>
          <w:rFonts w:eastAsia="Times New Roman" w:cs="Times New Roman"/>
          <w:color w:val="000000" w:themeColor="text1"/>
          <w:szCs w:val="24"/>
          <w:lang w:val="fr-CI" w:eastAsia="fr-FR"/>
        </w:rPr>
      </w:pPr>
      <w:r>
        <w:rPr>
          <w:rFonts w:eastAsia="Times New Roman" w:cs="Times New Roman"/>
          <w:color w:val="000000" w:themeColor="text1"/>
          <w:szCs w:val="24"/>
          <w:lang w:val="fr-CI" w:eastAsia="fr-FR"/>
        </w:rPr>
        <w:lastRenderedPageBreak/>
        <w:t xml:space="preserve">- Le candidat doit </w:t>
      </w:r>
      <w:r w:rsidR="00800C9F">
        <w:rPr>
          <w:rFonts w:eastAsia="Times New Roman" w:cs="Times New Roman"/>
          <w:color w:val="000000" w:themeColor="text1"/>
          <w:szCs w:val="24"/>
          <w:lang w:val="fr-CI" w:eastAsia="fr-FR"/>
        </w:rPr>
        <w:t>être un travailleur du secteur public ou privé ayant une ancienneté professionnelle d’au moins</w:t>
      </w:r>
      <w:r w:rsidR="00AA06A4">
        <w:rPr>
          <w:rFonts w:eastAsia="Times New Roman" w:cs="Times New Roman"/>
          <w:color w:val="000000" w:themeColor="text1"/>
          <w:szCs w:val="24"/>
          <w:lang w:val="fr-CI" w:eastAsia="fr-FR"/>
        </w:rPr>
        <w:t xml:space="preserve"> </w:t>
      </w:r>
      <w:r w:rsidR="00AA06A4" w:rsidRPr="00CA4D0E">
        <w:rPr>
          <w:rFonts w:eastAsia="Times New Roman" w:cs="Times New Roman"/>
          <w:szCs w:val="24"/>
          <w:lang w:val="fr-CI" w:eastAsia="fr-FR"/>
        </w:rPr>
        <w:t>trois ans</w:t>
      </w:r>
      <w:r w:rsidR="00800C9F" w:rsidRPr="00CA4D0E">
        <w:rPr>
          <w:rFonts w:eastAsia="Times New Roman" w:cs="Times New Roman"/>
          <w:szCs w:val="24"/>
          <w:lang w:val="fr-CI" w:eastAsia="fr-FR"/>
        </w:rPr>
        <w:t>.</w:t>
      </w:r>
    </w:p>
    <w:p w14:paraId="28725963" w14:textId="7086180C" w:rsidR="00346C0B" w:rsidRPr="006D0D67" w:rsidRDefault="00346C0B" w:rsidP="00346C0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>DOSSIERS A FOURNIR</w:t>
      </w:r>
    </w:p>
    <w:p w14:paraId="78EE58A9" w14:textId="1BDE84A1" w:rsidR="006D05AE" w:rsidRDefault="006D05AE" w:rsidP="004131CB">
      <w:pPr>
        <w:spacing w:after="0" w:line="240" w:lineRule="auto"/>
        <w:rPr>
          <w:rFonts w:eastAsia="Times New Roman" w:cs="Times New Roman"/>
          <w:szCs w:val="24"/>
          <w:lang w:val="fr-CI" w:eastAsia="fr-FR"/>
        </w:rPr>
      </w:pPr>
    </w:p>
    <w:p w14:paraId="685EAF35" w14:textId="7BEC471B" w:rsidR="0041190E" w:rsidRPr="0041190E" w:rsidRDefault="00346C0B" w:rsidP="00346C0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fr-CI" w:eastAsia="fr-FR"/>
        </w:rPr>
      </w:pPr>
      <w:r>
        <w:rPr>
          <w:rFonts w:eastAsia="Times New Roman" w:cs="Times New Roman"/>
          <w:szCs w:val="24"/>
          <w:lang w:eastAsia="fr-FR"/>
        </w:rPr>
        <w:t xml:space="preserve">Le formulaire d’admission </w:t>
      </w:r>
      <w:r w:rsidR="001D3D73">
        <w:rPr>
          <w:rFonts w:eastAsia="Times New Roman" w:cs="Times New Roman"/>
          <w:szCs w:val="24"/>
          <w:lang w:eastAsia="fr-FR"/>
        </w:rPr>
        <w:t>CAMPC</w:t>
      </w:r>
      <w:r w:rsidR="0041190E">
        <w:rPr>
          <w:rFonts w:eastAsia="Times New Roman" w:cs="Times New Roman"/>
          <w:szCs w:val="24"/>
          <w:lang w:eastAsia="fr-FR"/>
        </w:rPr>
        <w:t xml:space="preserve"> dument renseigné ; </w:t>
      </w:r>
    </w:p>
    <w:p w14:paraId="4C30179F" w14:textId="609DA3AF" w:rsidR="0041190E" w:rsidRPr="0041190E" w:rsidRDefault="0041190E" w:rsidP="00346C0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fr-CI" w:eastAsia="fr-FR"/>
        </w:rPr>
      </w:pPr>
      <w:r>
        <w:rPr>
          <w:rFonts w:eastAsia="Times New Roman" w:cs="Times New Roman"/>
          <w:szCs w:val="24"/>
          <w:lang w:eastAsia="fr-FR"/>
        </w:rPr>
        <w:t>Un CV ;</w:t>
      </w:r>
    </w:p>
    <w:p w14:paraId="4009A24D" w14:textId="2375658E" w:rsidR="0041190E" w:rsidRPr="0041190E" w:rsidRDefault="0041190E" w:rsidP="00346C0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fr-CI" w:eastAsia="fr-FR"/>
        </w:rPr>
      </w:pPr>
      <w:r>
        <w:rPr>
          <w:rFonts w:eastAsia="Times New Roman" w:cs="Times New Roman"/>
          <w:szCs w:val="24"/>
          <w:lang w:eastAsia="fr-FR"/>
        </w:rPr>
        <w:t>Deux Photos du même tirage ;</w:t>
      </w:r>
    </w:p>
    <w:p w14:paraId="4A91C5FA" w14:textId="62D64BE9" w:rsidR="0041190E" w:rsidRPr="0041190E" w:rsidRDefault="0041190E" w:rsidP="00346C0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fr-CI" w:eastAsia="fr-FR"/>
        </w:rPr>
      </w:pPr>
      <w:r>
        <w:rPr>
          <w:rFonts w:eastAsia="Times New Roman" w:cs="Times New Roman"/>
          <w:szCs w:val="24"/>
          <w:lang w:eastAsia="fr-FR"/>
        </w:rPr>
        <w:t>Le dernier Diplôme ;</w:t>
      </w:r>
    </w:p>
    <w:p w14:paraId="5CCC91C8" w14:textId="57DDF5F5" w:rsidR="0041190E" w:rsidRPr="0041190E" w:rsidRDefault="0041190E" w:rsidP="00346C0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fr-CI" w:eastAsia="fr-FR"/>
        </w:rPr>
      </w:pPr>
      <w:r>
        <w:rPr>
          <w:rFonts w:eastAsia="Times New Roman" w:cs="Times New Roman"/>
          <w:szCs w:val="24"/>
          <w:lang w:eastAsia="fr-FR"/>
        </w:rPr>
        <w:t>Notes du dernier diplôme ;</w:t>
      </w:r>
    </w:p>
    <w:p w14:paraId="53FA357E" w14:textId="7662CB2C" w:rsidR="0041190E" w:rsidRPr="0041190E" w:rsidRDefault="0041190E" w:rsidP="00346C0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fr-CI" w:eastAsia="fr-FR"/>
        </w:rPr>
      </w:pPr>
      <w:r>
        <w:rPr>
          <w:rFonts w:eastAsia="Times New Roman" w:cs="Times New Roman"/>
          <w:szCs w:val="24"/>
          <w:lang w:eastAsia="fr-FR"/>
        </w:rPr>
        <w:t xml:space="preserve">Un Projet de thèse de 15 à 20 pages (voir </w:t>
      </w:r>
      <w:r w:rsidR="00907743">
        <w:rPr>
          <w:rFonts w:eastAsia="Times New Roman" w:cs="Times New Roman"/>
          <w:szCs w:val="24"/>
          <w:lang w:eastAsia="fr-FR"/>
        </w:rPr>
        <w:t>canevas</w:t>
      </w:r>
      <w:r>
        <w:rPr>
          <w:rFonts w:eastAsia="Times New Roman" w:cs="Times New Roman"/>
          <w:szCs w:val="24"/>
          <w:lang w:eastAsia="fr-FR"/>
        </w:rPr>
        <w:t>) ;</w:t>
      </w:r>
    </w:p>
    <w:p w14:paraId="02AA2EF8" w14:textId="1D243417" w:rsidR="0041190E" w:rsidRPr="0041190E" w:rsidRDefault="0041190E" w:rsidP="00346C0B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val="fr-CI" w:eastAsia="fr-FR"/>
        </w:rPr>
      </w:pPr>
      <w:r>
        <w:rPr>
          <w:rFonts w:eastAsia="Times New Roman" w:cs="Times New Roman"/>
          <w:szCs w:val="24"/>
          <w:lang w:eastAsia="fr-FR"/>
        </w:rPr>
        <w:t>Une Lettre de motivation.</w:t>
      </w:r>
    </w:p>
    <w:p w14:paraId="6F8E2620" w14:textId="77777777" w:rsidR="0041190E" w:rsidRPr="0041190E" w:rsidRDefault="0041190E" w:rsidP="0041190E">
      <w:pPr>
        <w:pStyle w:val="Paragraphedeliste"/>
        <w:spacing w:after="0" w:line="240" w:lineRule="auto"/>
        <w:rPr>
          <w:rFonts w:eastAsia="Times New Roman" w:cs="Times New Roman"/>
          <w:szCs w:val="24"/>
          <w:lang w:val="fr-CI" w:eastAsia="fr-FR"/>
        </w:rPr>
      </w:pPr>
    </w:p>
    <w:p w14:paraId="4DACE847" w14:textId="77777777" w:rsidR="0041190E" w:rsidRDefault="0041190E" w:rsidP="0041190E">
      <w:pPr>
        <w:spacing w:after="0" w:line="240" w:lineRule="auto"/>
        <w:ind w:left="360"/>
        <w:rPr>
          <w:rFonts w:eastAsia="Times New Roman" w:cs="Times New Roman"/>
          <w:szCs w:val="24"/>
          <w:lang w:eastAsia="fr-FR"/>
        </w:rPr>
      </w:pPr>
    </w:p>
    <w:p w14:paraId="3A67D95F" w14:textId="0DD85F7F" w:rsidR="0041190E" w:rsidRPr="00BF4D44" w:rsidRDefault="0041190E" w:rsidP="00BF4D4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>PROCEDURE D’ADMISSION ET D’INSCRIPTION</w:t>
      </w:r>
    </w:p>
    <w:p w14:paraId="56D48904" w14:textId="77777777" w:rsidR="0041190E" w:rsidRDefault="0041190E" w:rsidP="0041190E">
      <w:pPr>
        <w:spacing w:after="0" w:line="240" w:lineRule="auto"/>
        <w:ind w:left="360"/>
        <w:rPr>
          <w:rFonts w:eastAsia="Times New Roman" w:cs="Times New Roman"/>
          <w:szCs w:val="24"/>
          <w:lang w:eastAsia="fr-FR"/>
        </w:rPr>
      </w:pPr>
    </w:p>
    <w:p w14:paraId="3A790DC6" w14:textId="46AA237C" w:rsidR="0041190E" w:rsidRPr="0041190E" w:rsidRDefault="00BF4D44" w:rsidP="0041190E">
      <w:pPr>
        <w:spacing w:after="0" w:line="240" w:lineRule="auto"/>
        <w:ind w:left="360"/>
        <w:rPr>
          <w:rFonts w:eastAsia="Times New Roman" w:cs="Times New Roman"/>
          <w:b/>
          <w:bCs/>
          <w:szCs w:val="24"/>
          <w:lang w:eastAsia="fr-FR"/>
        </w:rPr>
      </w:pPr>
      <w:r>
        <w:rPr>
          <w:rFonts w:eastAsia="Times New Roman" w:cs="Times New Roman"/>
          <w:b/>
          <w:bCs/>
          <w:szCs w:val="24"/>
          <w:lang w:eastAsia="fr-FR"/>
        </w:rPr>
        <w:t xml:space="preserve">      </w:t>
      </w:r>
      <w:r w:rsidR="0041190E" w:rsidRPr="0041190E">
        <w:rPr>
          <w:rFonts w:eastAsia="Times New Roman" w:cs="Times New Roman"/>
          <w:b/>
          <w:bCs/>
          <w:szCs w:val="24"/>
          <w:lang w:eastAsia="fr-FR"/>
        </w:rPr>
        <w:t>5.1. L’admission</w:t>
      </w:r>
      <w:r>
        <w:rPr>
          <w:rFonts w:eastAsia="Times New Roman" w:cs="Times New Roman"/>
          <w:b/>
          <w:bCs/>
          <w:szCs w:val="24"/>
          <w:lang w:eastAsia="fr-FR"/>
        </w:rPr>
        <w:t xml:space="preserve"> au Programme</w:t>
      </w:r>
    </w:p>
    <w:p w14:paraId="64396EC3" w14:textId="77777777" w:rsidR="0041190E" w:rsidRDefault="0041190E" w:rsidP="0041190E">
      <w:pPr>
        <w:spacing w:after="0" w:line="240" w:lineRule="auto"/>
        <w:ind w:left="360"/>
        <w:rPr>
          <w:rFonts w:eastAsia="Times New Roman" w:cs="Times New Roman"/>
          <w:szCs w:val="24"/>
          <w:lang w:eastAsia="fr-FR"/>
        </w:rPr>
      </w:pPr>
    </w:p>
    <w:p w14:paraId="4F492488" w14:textId="77777777" w:rsidR="00BF4D44" w:rsidRDefault="0041190E" w:rsidP="0041190E">
      <w:pPr>
        <w:spacing w:after="0" w:line="240" w:lineRule="auto"/>
        <w:ind w:left="36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C’est la phase de présélection qui permet au comité de sélection de retenir ou non le dossier du Candidat</w:t>
      </w:r>
      <w:r w:rsidR="00BF4D44">
        <w:rPr>
          <w:rFonts w:eastAsia="Times New Roman" w:cs="Times New Roman"/>
          <w:szCs w:val="24"/>
          <w:lang w:eastAsia="fr-FR"/>
        </w:rPr>
        <w:t>. Les étapes sont les suivantes :</w:t>
      </w:r>
    </w:p>
    <w:p w14:paraId="5755B018" w14:textId="77777777" w:rsidR="00BF4D44" w:rsidRDefault="00BF4D44" w:rsidP="00BF4D44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Transmission en ligne du dossier par le candidat ;</w:t>
      </w:r>
    </w:p>
    <w:p w14:paraId="179B89C1" w14:textId="77777777" w:rsidR="00BF4D44" w:rsidRDefault="00BF4D44" w:rsidP="00BF4D44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Analyse des dossiers par le Comité de sélection ;</w:t>
      </w:r>
    </w:p>
    <w:p w14:paraId="2C161719" w14:textId="012A1923" w:rsidR="00BF4D44" w:rsidRDefault="00BF4D44" w:rsidP="00BF4D44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Entretien avec les candidats en ligne ou en présentiel ;</w:t>
      </w:r>
    </w:p>
    <w:p w14:paraId="3BCE45CD" w14:textId="77777777" w:rsidR="00BF4D44" w:rsidRDefault="00BF4D44" w:rsidP="00BF4D44">
      <w:pPr>
        <w:pStyle w:val="Paragraphedeliste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Elaboration de la liste des candidats aptes à s’inscrire pour le Doctorat</w:t>
      </w:r>
    </w:p>
    <w:p w14:paraId="1469268D" w14:textId="6274CADD" w:rsidR="0041190E" w:rsidRDefault="0041190E" w:rsidP="00BF4D44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BF4D44">
        <w:rPr>
          <w:rFonts w:eastAsia="Times New Roman" w:cs="Times New Roman"/>
          <w:szCs w:val="24"/>
          <w:lang w:eastAsia="fr-FR"/>
        </w:rPr>
        <w:t xml:space="preserve">   </w:t>
      </w:r>
    </w:p>
    <w:p w14:paraId="35976943" w14:textId="31A8148D" w:rsidR="00BF4D44" w:rsidRPr="00BF4D44" w:rsidRDefault="00BF4D44" w:rsidP="00BF4D44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b/>
          <w:bCs/>
          <w:szCs w:val="24"/>
          <w:lang w:eastAsia="fr-FR"/>
        </w:rPr>
        <w:t xml:space="preserve">            </w:t>
      </w:r>
      <w:r w:rsidRPr="0041190E">
        <w:rPr>
          <w:rFonts w:eastAsia="Times New Roman" w:cs="Times New Roman"/>
          <w:b/>
          <w:bCs/>
          <w:szCs w:val="24"/>
          <w:lang w:eastAsia="fr-FR"/>
        </w:rPr>
        <w:t>5.</w:t>
      </w:r>
      <w:r>
        <w:rPr>
          <w:rFonts w:eastAsia="Times New Roman" w:cs="Times New Roman"/>
          <w:b/>
          <w:bCs/>
          <w:szCs w:val="24"/>
          <w:lang w:eastAsia="fr-FR"/>
        </w:rPr>
        <w:t>2</w:t>
      </w:r>
      <w:r w:rsidRPr="0041190E">
        <w:rPr>
          <w:rFonts w:eastAsia="Times New Roman" w:cs="Times New Roman"/>
          <w:b/>
          <w:bCs/>
          <w:szCs w:val="24"/>
          <w:lang w:eastAsia="fr-FR"/>
        </w:rPr>
        <w:t>. L’</w:t>
      </w:r>
      <w:r>
        <w:rPr>
          <w:rFonts w:eastAsia="Times New Roman" w:cs="Times New Roman"/>
          <w:b/>
          <w:bCs/>
          <w:szCs w:val="24"/>
          <w:lang w:eastAsia="fr-FR"/>
        </w:rPr>
        <w:t>inscription au programme</w:t>
      </w:r>
    </w:p>
    <w:p w14:paraId="7FBFA517" w14:textId="77777777" w:rsidR="0041190E" w:rsidRDefault="0041190E" w:rsidP="0041190E">
      <w:pPr>
        <w:spacing w:after="0" w:line="240" w:lineRule="auto"/>
        <w:ind w:left="360"/>
        <w:rPr>
          <w:rFonts w:eastAsia="Times New Roman" w:cs="Times New Roman"/>
          <w:szCs w:val="24"/>
          <w:lang w:eastAsia="fr-FR"/>
        </w:rPr>
      </w:pPr>
    </w:p>
    <w:p w14:paraId="70967AA3" w14:textId="77777777" w:rsidR="00907743" w:rsidRDefault="00346C0B" w:rsidP="0041190E">
      <w:pPr>
        <w:spacing w:after="0" w:line="240" w:lineRule="auto"/>
        <w:ind w:left="360"/>
        <w:rPr>
          <w:rFonts w:eastAsia="Times New Roman" w:cs="Times New Roman"/>
          <w:szCs w:val="24"/>
          <w:lang w:eastAsia="fr-FR"/>
        </w:rPr>
      </w:pPr>
      <w:r w:rsidRPr="0041190E">
        <w:rPr>
          <w:rFonts w:eastAsia="Times New Roman" w:cs="Times New Roman"/>
          <w:szCs w:val="24"/>
          <w:lang w:eastAsia="fr-FR"/>
        </w:rPr>
        <w:t xml:space="preserve">Une fois votre dossier </w:t>
      </w:r>
      <w:r w:rsidR="00BF4D44">
        <w:rPr>
          <w:rFonts w:eastAsia="Times New Roman" w:cs="Times New Roman"/>
          <w:szCs w:val="24"/>
          <w:lang w:eastAsia="fr-FR"/>
        </w:rPr>
        <w:t>est accepté</w:t>
      </w:r>
      <w:r w:rsidRPr="0041190E">
        <w:rPr>
          <w:rFonts w:eastAsia="Times New Roman" w:cs="Times New Roman"/>
          <w:szCs w:val="24"/>
          <w:lang w:eastAsia="fr-FR"/>
        </w:rPr>
        <w:t xml:space="preserve"> par </w:t>
      </w:r>
      <w:r w:rsidR="00BF4D44">
        <w:rPr>
          <w:rFonts w:eastAsia="Times New Roman" w:cs="Times New Roman"/>
          <w:szCs w:val="24"/>
          <w:lang w:eastAsia="fr-FR"/>
        </w:rPr>
        <w:t>le CAMPC, vous rece</w:t>
      </w:r>
      <w:r w:rsidR="00907743">
        <w:rPr>
          <w:rFonts w:eastAsia="Times New Roman" w:cs="Times New Roman"/>
          <w:szCs w:val="24"/>
          <w:lang w:eastAsia="fr-FR"/>
        </w:rPr>
        <w:t>vrez une attestation d’admission, l’échéancier et une facture pour le paiement des frais d’inscription tels que définis dans l’échéancier.</w:t>
      </w:r>
    </w:p>
    <w:p w14:paraId="1DDCE3E5" w14:textId="77777777" w:rsidR="00907743" w:rsidRDefault="00907743" w:rsidP="0041190E">
      <w:pPr>
        <w:spacing w:after="0" w:line="240" w:lineRule="auto"/>
        <w:ind w:left="36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Le candidat n’est pris en compte sur la liste des doctorants managers qu’après paiement de la première échéance des frais de formation.</w:t>
      </w:r>
    </w:p>
    <w:p w14:paraId="239D024B" w14:textId="7A0802A7" w:rsidR="00346C0B" w:rsidRPr="0041190E" w:rsidRDefault="00907743" w:rsidP="0041190E">
      <w:pPr>
        <w:spacing w:after="0" w:line="240" w:lineRule="auto"/>
        <w:ind w:left="360"/>
        <w:rPr>
          <w:rFonts w:eastAsia="Times New Roman" w:cs="Times New Roman"/>
          <w:szCs w:val="24"/>
          <w:lang w:val="fr-CI" w:eastAsia="fr-FR"/>
        </w:rPr>
      </w:pPr>
      <w:r>
        <w:rPr>
          <w:rFonts w:eastAsia="Times New Roman" w:cs="Times New Roman"/>
          <w:szCs w:val="24"/>
          <w:lang w:eastAsia="fr-FR"/>
        </w:rPr>
        <w:t xml:space="preserve">C’est à cette seule condition qu’il peut </w:t>
      </w:r>
      <w:r w:rsidR="00EC4153">
        <w:rPr>
          <w:rFonts w:eastAsia="Times New Roman" w:cs="Times New Roman"/>
          <w:szCs w:val="24"/>
          <w:lang w:eastAsia="fr-FR"/>
        </w:rPr>
        <w:t>prendre</w:t>
      </w:r>
      <w:r>
        <w:rPr>
          <w:rFonts w:eastAsia="Times New Roman" w:cs="Times New Roman"/>
          <w:szCs w:val="24"/>
          <w:lang w:eastAsia="fr-FR"/>
        </w:rPr>
        <w:t xml:space="preserve"> part aux différents séminaires doctoraux.</w:t>
      </w:r>
      <w:r w:rsidR="00346C0B" w:rsidRPr="0041190E">
        <w:rPr>
          <w:rFonts w:eastAsia="Times New Roman" w:cs="Times New Roman"/>
          <w:szCs w:val="24"/>
          <w:lang w:eastAsia="fr-FR"/>
        </w:rPr>
        <w:br/>
      </w:r>
    </w:p>
    <w:p w14:paraId="5499EBDE" w14:textId="77777777" w:rsidR="00346C0B" w:rsidRPr="008E5F0C" w:rsidRDefault="00346C0B" w:rsidP="004131CB">
      <w:pPr>
        <w:spacing w:after="0" w:line="240" w:lineRule="auto"/>
        <w:rPr>
          <w:rFonts w:eastAsia="Times New Roman" w:cs="Times New Roman"/>
          <w:szCs w:val="24"/>
          <w:lang w:val="fr-CI" w:eastAsia="fr-FR"/>
        </w:rPr>
      </w:pPr>
    </w:p>
    <w:p w14:paraId="6ACC387D" w14:textId="77777777" w:rsidR="004131CB" w:rsidRPr="008E5F0C" w:rsidRDefault="004131CB" w:rsidP="00346C0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val="fr-CI" w:eastAsia="fr-FR"/>
        </w:rPr>
      </w:pPr>
      <w:r w:rsidRPr="008E5F0C">
        <w:rPr>
          <w:rFonts w:eastAsia="Times New Roman" w:cs="Times New Roman"/>
          <w:b/>
          <w:bCs/>
          <w:szCs w:val="24"/>
          <w:lang w:val="fr-CI" w:eastAsia="fr-FR"/>
        </w:rPr>
        <w:t>ORGANISATION DES ENSEIGNEMENTS</w:t>
      </w:r>
      <w:r w:rsidR="00EE5040" w:rsidRPr="008E5F0C">
        <w:rPr>
          <w:rFonts w:eastAsia="Times New Roman" w:cs="Times New Roman"/>
          <w:b/>
          <w:bCs/>
          <w:szCs w:val="24"/>
          <w:lang w:val="fr-CI" w:eastAsia="fr-FR"/>
        </w:rPr>
        <w:t xml:space="preserve"> ET PROGRAMME</w:t>
      </w:r>
    </w:p>
    <w:p w14:paraId="379FFF3C" w14:textId="77777777" w:rsidR="006D05AE" w:rsidRPr="008E5F0C" w:rsidRDefault="006D05AE" w:rsidP="004131CB">
      <w:pPr>
        <w:spacing w:after="150" w:line="240" w:lineRule="auto"/>
        <w:jc w:val="both"/>
        <w:rPr>
          <w:rFonts w:eastAsia="Times New Roman" w:cs="Times New Roman"/>
          <w:szCs w:val="24"/>
          <w:lang w:val="fr-CI" w:eastAsia="fr-FR"/>
        </w:rPr>
      </w:pPr>
    </w:p>
    <w:p w14:paraId="100F62F6" w14:textId="6CF16D72" w:rsidR="00D73EBD" w:rsidRPr="008E5F0C" w:rsidRDefault="004131CB" w:rsidP="00D73EBD">
      <w:pPr>
        <w:spacing w:after="150" w:line="240" w:lineRule="auto"/>
        <w:contextualSpacing/>
        <w:jc w:val="both"/>
        <w:rPr>
          <w:rFonts w:eastAsia="Times New Roman" w:cs="Times New Roman"/>
          <w:szCs w:val="24"/>
          <w:lang w:val="fr-CI" w:eastAsia="fr-FR"/>
        </w:rPr>
      </w:pPr>
      <w:r w:rsidRPr="008E5F0C">
        <w:rPr>
          <w:rFonts w:eastAsia="Times New Roman" w:cs="Times New Roman"/>
          <w:szCs w:val="24"/>
          <w:lang w:val="fr-CI" w:eastAsia="fr-FR"/>
        </w:rPr>
        <w:t>La durée obligatoire </w:t>
      </w:r>
      <w:r w:rsidR="001C0737" w:rsidRPr="008E5F0C">
        <w:rPr>
          <w:rFonts w:eastAsia="Times New Roman" w:cs="Times New Roman"/>
          <w:szCs w:val="24"/>
          <w:lang w:val="fr-CI" w:eastAsia="fr-FR"/>
        </w:rPr>
        <w:t xml:space="preserve">de la thèse </w:t>
      </w:r>
      <w:r w:rsidRPr="008E5F0C">
        <w:rPr>
          <w:rFonts w:eastAsia="Times New Roman" w:cs="Times New Roman"/>
          <w:szCs w:val="24"/>
          <w:lang w:val="fr-CI" w:eastAsia="fr-FR"/>
        </w:rPr>
        <w:t>est de</w:t>
      </w:r>
      <w:r w:rsidR="00EE5040" w:rsidRPr="008E5F0C">
        <w:rPr>
          <w:rFonts w:eastAsia="Times New Roman" w:cs="Times New Roman"/>
          <w:szCs w:val="24"/>
          <w:lang w:val="fr-CI" w:eastAsia="fr-FR"/>
        </w:rPr>
        <w:t xml:space="preserve"> 3 ans soit </w:t>
      </w:r>
      <w:r w:rsidRPr="008E5F0C">
        <w:rPr>
          <w:rFonts w:eastAsia="Times New Roman" w:cs="Times New Roman"/>
          <w:szCs w:val="24"/>
          <w:lang w:val="fr-CI" w:eastAsia="fr-FR"/>
        </w:rPr>
        <w:t>6 semestres. Toutefois, une prorogation</w:t>
      </w:r>
      <w:r w:rsidR="00614F3E" w:rsidRPr="008E5F0C">
        <w:rPr>
          <w:rFonts w:eastAsia="Times New Roman" w:cs="Times New Roman"/>
          <w:szCs w:val="24"/>
          <w:lang w:val="fr-CI" w:eastAsia="fr-FR"/>
        </w:rPr>
        <w:t xml:space="preserve"> </w:t>
      </w:r>
      <w:r w:rsidR="001C0737" w:rsidRPr="008E5F0C">
        <w:rPr>
          <w:rFonts w:eastAsia="Times New Roman" w:cs="Times New Roman"/>
          <w:szCs w:val="24"/>
          <w:lang w:val="fr-CI" w:eastAsia="fr-FR"/>
        </w:rPr>
        <w:t>dérogatoire</w:t>
      </w:r>
      <w:r w:rsidRPr="008E5F0C">
        <w:rPr>
          <w:rFonts w:eastAsia="Times New Roman" w:cs="Times New Roman"/>
          <w:szCs w:val="24"/>
          <w:lang w:val="fr-CI" w:eastAsia="fr-FR"/>
        </w:rPr>
        <w:t xml:space="preserve"> peut être accordée sur demande motivée du doctorant avec avis favorable du Directeur de thèse.</w:t>
      </w:r>
      <w:r w:rsidR="00EE5040" w:rsidRPr="008E5F0C">
        <w:rPr>
          <w:rFonts w:eastAsia="Times New Roman" w:cs="Times New Roman"/>
          <w:szCs w:val="24"/>
          <w:lang w:val="fr-CI" w:eastAsia="fr-FR"/>
        </w:rPr>
        <w:t xml:space="preserve"> </w:t>
      </w:r>
      <w:r w:rsidR="001C0737" w:rsidRPr="008E5F0C">
        <w:rPr>
          <w:rFonts w:eastAsia="Times New Roman" w:cs="Times New Roman"/>
          <w:szCs w:val="24"/>
          <w:lang w:val="fr-CI" w:eastAsia="fr-FR"/>
        </w:rPr>
        <w:t xml:space="preserve">La </w:t>
      </w:r>
      <w:r w:rsidR="00EE5040" w:rsidRPr="008E5F0C">
        <w:rPr>
          <w:rFonts w:eastAsia="Times New Roman" w:cs="Times New Roman"/>
          <w:szCs w:val="24"/>
          <w:lang w:val="fr-CI" w:eastAsia="fr-FR"/>
        </w:rPr>
        <w:t>durée</w:t>
      </w:r>
      <w:r w:rsidR="001C0737" w:rsidRPr="008E5F0C">
        <w:rPr>
          <w:rFonts w:eastAsia="Times New Roman" w:cs="Times New Roman"/>
          <w:szCs w:val="24"/>
          <w:lang w:val="fr-CI" w:eastAsia="fr-FR"/>
        </w:rPr>
        <w:t xml:space="preserve"> de la thèse</w:t>
      </w:r>
      <w:r w:rsidR="00EE5040" w:rsidRPr="008E5F0C">
        <w:rPr>
          <w:rFonts w:eastAsia="Times New Roman" w:cs="Times New Roman"/>
          <w:szCs w:val="24"/>
          <w:lang w:val="fr-CI" w:eastAsia="fr-FR"/>
        </w:rPr>
        <w:t xml:space="preserve"> ne devra pas excéder </w:t>
      </w:r>
      <w:r w:rsidR="001D3D73">
        <w:rPr>
          <w:rFonts w:eastAsia="Times New Roman" w:cs="Times New Roman"/>
          <w:szCs w:val="24"/>
          <w:lang w:val="fr-CI" w:eastAsia="fr-FR"/>
        </w:rPr>
        <w:t>4</w:t>
      </w:r>
      <w:r w:rsidR="00EE5040" w:rsidRPr="008E5F0C">
        <w:rPr>
          <w:rFonts w:eastAsia="Times New Roman" w:cs="Times New Roman"/>
          <w:szCs w:val="24"/>
          <w:lang w:val="fr-CI" w:eastAsia="fr-FR"/>
        </w:rPr>
        <w:t xml:space="preserve"> ans. </w:t>
      </w:r>
    </w:p>
    <w:p w14:paraId="6F387867" w14:textId="21A4869A" w:rsidR="00D73EBD" w:rsidRPr="008E5F0C" w:rsidRDefault="009F6F2D" w:rsidP="009F6F2D">
      <w:pPr>
        <w:spacing w:after="0" w:line="360" w:lineRule="auto"/>
        <w:jc w:val="both"/>
      </w:pPr>
      <w:r w:rsidRPr="008E5F0C">
        <w:rPr>
          <w:rFonts w:eastAsia="Times New Roman" w:cs="Times New Roman"/>
          <w:szCs w:val="24"/>
          <w:lang w:val="fr-CI" w:eastAsia="fr-FR"/>
        </w:rPr>
        <w:t>Le diplôme de </w:t>
      </w:r>
      <w:hyperlink r:id="rId8" w:tooltip="DOCTORAT" w:history="1">
        <w:r w:rsidRPr="008E5F0C">
          <w:rPr>
            <w:rFonts w:eastAsia="Times New Roman" w:cs="Times New Roman"/>
            <w:szCs w:val="24"/>
            <w:lang w:val="fr-CI" w:eastAsia="fr-FR"/>
          </w:rPr>
          <w:t>Doctorat</w:t>
        </w:r>
      </w:hyperlink>
      <w:r w:rsidRPr="008E5F0C">
        <w:rPr>
          <w:rFonts w:eastAsia="Times New Roman" w:cs="Times New Roman"/>
          <w:szCs w:val="24"/>
          <w:lang w:val="fr-CI" w:eastAsia="fr-FR"/>
        </w:rPr>
        <w:t> sanctionne un niveau correspondant à l'obtention de 180 crédits.</w:t>
      </w:r>
    </w:p>
    <w:p w14:paraId="646FF8B5" w14:textId="77777777" w:rsidR="00EE5040" w:rsidRPr="008E5F0C" w:rsidRDefault="00D73EBD" w:rsidP="00EE5040">
      <w:pPr>
        <w:spacing w:after="240" w:line="240" w:lineRule="auto"/>
        <w:jc w:val="both"/>
        <w:rPr>
          <w:rFonts w:eastAsia="Times New Roman" w:cs="Times New Roman"/>
          <w:szCs w:val="24"/>
          <w:lang w:val="fr-CI" w:eastAsia="fr-FR"/>
        </w:rPr>
      </w:pPr>
      <w:r w:rsidRPr="008E5F0C">
        <w:rPr>
          <w:rFonts w:eastAsia="Times New Roman" w:cs="Times New Roman"/>
          <w:szCs w:val="24"/>
          <w:lang w:val="fr-CI" w:eastAsia="fr-FR"/>
        </w:rPr>
        <w:t>Le programme des enseignements se présente</w:t>
      </w:r>
      <w:r w:rsidR="002579CA" w:rsidRPr="008E5F0C">
        <w:rPr>
          <w:rFonts w:eastAsia="Times New Roman" w:cs="Times New Roman"/>
          <w:szCs w:val="24"/>
          <w:lang w:val="fr-CI" w:eastAsia="fr-FR"/>
        </w:rPr>
        <w:t xml:space="preserve"> comme suit :</w:t>
      </w:r>
    </w:p>
    <w:p w14:paraId="36A52A2C" w14:textId="77777777" w:rsidR="00EE5040" w:rsidRPr="008E5F0C" w:rsidRDefault="00EE5040" w:rsidP="00EE5040">
      <w:pPr>
        <w:jc w:val="both"/>
        <w:rPr>
          <w:b/>
          <w:bCs/>
        </w:rPr>
      </w:pPr>
      <w:r w:rsidRPr="0018410E">
        <w:rPr>
          <w:b/>
          <w:bCs/>
          <w:u w:val="single"/>
        </w:rPr>
        <w:t>1</w:t>
      </w:r>
      <w:r w:rsidRPr="0018410E">
        <w:rPr>
          <w:b/>
          <w:bCs/>
          <w:u w:val="single"/>
          <w:vertAlign w:val="superscript"/>
        </w:rPr>
        <w:t>ère</w:t>
      </w:r>
      <w:r w:rsidRPr="0018410E">
        <w:rPr>
          <w:b/>
          <w:bCs/>
          <w:u w:val="single"/>
        </w:rPr>
        <w:t xml:space="preserve"> année</w:t>
      </w:r>
      <w:r w:rsidRPr="008E5F0C">
        <w:rPr>
          <w:b/>
          <w:bCs/>
        </w:rPr>
        <w:t xml:space="preserve"> : </w:t>
      </w:r>
    </w:p>
    <w:p w14:paraId="794F9B78" w14:textId="02C12AFE" w:rsidR="00EE5040" w:rsidRPr="008E5F0C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8E5F0C">
        <w:rPr>
          <w:b/>
          <w:bCs/>
        </w:rPr>
        <w:t xml:space="preserve">Séminaire 1 : </w:t>
      </w:r>
      <w:r w:rsidRPr="008E5F0C">
        <w:t>Élaboration et conduite d’un projet de thèse</w:t>
      </w:r>
      <w:r w:rsidR="00EF7C6C" w:rsidRPr="008E5F0C">
        <w:t xml:space="preserve"> en management</w:t>
      </w:r>
      <w:r w:rsidR="00046883" w:rsidRPr="008E5F0C">
        <w:t>.</w:t>
      </w:r>
    </w:p>
    <w:p w14:paraId="220EBA4B" w14:textId="084A08A7" w:rsidR="00346C0B" w:rsidRPr="00346C0B" w:rsidRDefault="00EE5040" w:rsidP="00346C0B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8E5F0C">
        <w:rPr>
          <w:b/>
          <w:bCs/>
        </w:rPr>
        <w:t xml:space="preserve">Séminaire 2 : </w:t>
      </w:r>
      <w:r w:rsidRPr="008E5F0C">
        <w:t>Diversité des</w:t>
      </w:r>
      <w:r w:rsidRPr="008E5F0C">
        <w:rPr>
          <w:b/>
          <w:bCs/>
        </w:rPr>
        <w:t xml:space="preserve"> </w:t>
      </w:r>
      <w:r w:rsidRPr="008E5F0C">
        <w:t>approches en Management</w:t>
      </w:r>
      <w:r w:rsidR="00046883" w:rsidRPr="008E5F0C">
        <w:t xml:space="preserve"> et Leadership</w:t>
      </w:r>
      <w:r w:rsidRPr="008E5F0C">
        <w:t xml:space="preserve"> </w:t>
      </w:r>
    </w:p>
    <w:p w14:paraId="37341627" w14:textId="0D8542D6" w:rsidR="00EE5040" w:rsidRPr="008E5F0C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8E5F0C">
        <w:rPr>
          <w:b/>
          <w:bCs/>
        </w:rPr>
        <w:t xml:space="preserve">Séminaire 3 : </w:t>
      </w:r>
      <w:r w:rsidRPr="008E5F0C">
        <w:t xml:space="preserve">Méthodes quantitatives dans une démarche de recherche </w:t>
      </w:r>
    </w:p>
    <w:p w14:paraId="6442A4C4" w14:textId="5526E847" w:rsidR="00EE5040" w:rsidRPr="008E5F0C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8E5F0C">
        <w:rPr>
          <w:b/>
          <w:bCs/>
        </w:rPr>
        <w:lastRenderedPageBreak/>
        <w:t xml:space="preserve">Séminaire 4 : </w:t>
      </w:r>
      <w:r w:rsidRPr="008E5F0C">
        <w:t xml:space="preserve">Méthodes qualitatives dans une démarche de recherche </w:t>
      </w:r>
    </w:p>
    <w:p w14:paraId="0B1D95EC" w14:textId="77777777" w:rsidR="00346C0B" w:rsidRPr="00346C0B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346C0B">
        <w:rPr>
          <w:b/>
          <w:bCs/>
        </w:rPr>
        <w:t xml:space="preserve">Séminaire transversal : </w:t>
      </w:r>
      <w:r w:rsidRPr="008E5F0C">
        <w:t>Langues et rédaction scientifique</w:t>
      </w:r>
      <w:r w:rsidR="00046883" w:rsidRPr="008E5F0C">
        <w:t xml:space="preserve"> </w:t>
      </w:r>
    </w:p>
    <w:p w14:paraId="1E9B7CDB" w14:textId="4A99D8C3" w:rsidR="00EE5040" w:rsidRPr="00346C0B" w:rsidRDefault="00EE5040" w:rsidP="00346C0B">
      <w:pPr>
        <w:spacing w:after="0" w:line="360" w:lineRule="auto"/>
        <w:jc w:val="both"/>
        <w:rPr>
          <w:b/>
          <w:bCs/>
        </w:rPr>
      </w:pPr>
      <w:r w:rsidRPr="0018410E">
        <w:rPr>
          <w:b/>
          <w:bCs/>
          <w:u w:val="single"/>
        </w:rPr>
        <w:t>2ème année</w:t>
      </w:r>
      <w:r w:rsidRPr="00346C0B">
        <w:rPr>
          <w:b/>
          <w:bCs/>
        </w:rPr>
        <w:t xml:space="preserve"> : </w:t>
      </w:r>
    </w:p>
    <w:p w14:paraId="678E7187" w14:textId="1465C847" w:rsidR="00346C0B" w:rsidRPr="00346C0B" w:rsidRDefault="00EE5040" w:rsidP="00346C0B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8E5F0C">
        <w:rPr>
          <w:b/>
          <w:bCs/>
        </w:rPr>
        <w:t xml:space="preserve">Atelier pratique 1 : </w:t>
      </w:r>
      <w:r w:rsidRPr="008E5F0C">
        <w:t xml:space="preserve">Recherches bibliographiques, synthèse de lecture </w:t>
      </w:r>
    </w:p>
    <w:p w14:paraId="369DD2A8" w14:textId="77777777" w:rsidR="00346C0B" w:rsidRPr="00346C0B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346C0B">
        <w:rPr>
          <w:b/>
          <w:bCs/>
        </w:rPr>
        <w:t xml:space="preserve">Atelier pratique 2 : </w:t>
      </w:r>
      <w:r w:rsidRPr="008E5F0C">
        <w:t xml:space="preserve">Premier suivi de l’avancement de la thèse </w:t>
      </w:r>
    </w:p>
    <w:p w14:paraId="50FE1ADC" w14:textId="6F8427AB" w:rsidR="00346C0B" w:rsidRPr="00346C0B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346C0B">
        <w:rPr>
          <w:b/>
          <w:bCs/>
        </w:rPr>
        <w:t xml:space="preserve">Atelier pratique 3 : </w:t>
      </w:r>
      <w:r w:rsidRPr="008E5F0C">
        <w:t xml:space="preserve">Deuxième suivi de l’avancement de la thèse </w:t>
      </w:r>
    </w:p>
    <w:p w14:paraId="3710667F" w14:textId="25E225C6" w:rsidR="00EE5040" w:rsidRPr="00346C0B" w:rsidRDefault="00EE5040" w:rsidP="00346C0B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346C0B">
        <w:rPr>
          <w:b/>
          <w:bCs/>
        </w:rPr>
        <w:t xml:space="preserve">Séminaire transversal : </w:t>
      </w:r>
      <w:r w:rsidRPr="008E5F0C">
        <w:t>Langues, rédaction et communication scientifiques</w:t>
      </w:r>
      <w:r w:rsidR="001C43E1" w:rsidRPr="008E5F0C">
        <w:t xml:space="preserve"> </w:t>
      </w:r>
    </w:p>
    <w:p w14:paraId="6FCFD174" w14:textId="22FA54E6" w:rsidR="00346C0B" w:rsidRDefault="00346C0B" w:rsidP="00346C0B">
      <w:pPr>
        <w:spacing w:after="0" w:line="360" w:lineRule="auto"/>
        <w:jc w:val="both"/>
        <w:rPr>
          <w:b/>
          <w:bCs/>
          <w:sz w:val="8"/>
          <w:szCs w:val="6"/>
        </w:rPr>
      </w:pPr>
    </w:p>
    <w:p w14:paraId="7897B83E" w14:textId="77777777" w:rsidR="00346C0B" w:rsidRPr="00346C0B" w:rsidRDefault="00346C0B" w:rsidP="00346C0B">
      <w:pPr>
        <w:spacing w:after="0" w:line="360" w:lineRule="auto"/>
        <w:jc w:val="both"/>
        <w:rPr>
          <w:b/>
          <w:bCs/>
          <w:sz w:val="8"/>
          <w:szCs w:val="6"/>
        </w:rPr>
      </w:pPr>
    </w:p>
    <w:p w14:paraId="0B38E7AA" w14:textId="77777777" w:rsidR="00EE5040" w:rsidRPr="008E5F0C" w:rsidRDefault="00EE5040" w:rsidP="00EE5040">
      <w:pPr>
        <w:jc w:val="both"/>
        <w:rPr>
          <w:b/>
          <w:bCs/>
        </w:rPr>
      </w:pPr>
      <w:r w:rsidRPr="0018410E">
        <w:rPr>
          <w:b/>
          <w:bCs/>
          <w:u w:val="single"/>
        </w:rPr>
        <w:t>3ème année</w:t>
      </w:r>
      <w:r w:rsidRPr="008E5F0C">
        <w:rPr>
          <w:b/>
          <w:bCs/>
        </w:rPr>
        <w:t xml:space="preserve"> : </w:t>
      </w:r>
    </w:p>
    <w:p w14:paraId="211C09D9" w14:textId="19966B91" w:rsidR="00EE5040" w:rsidRPr="008E5F0C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8E5F0C">
        <w:rPr>
          <w:b/>
          <w:bCs/>
        </w:rPr>
        <w:t xml:space="preserve">Séminaire 1 :  </w:t>
      </w:r>
      <w:r w:rsidRPr="008E5F0C">
        <w:t xml:space="preserve">Pré-soutenances </w:t>
      </w:r>
    </w:p>
    <w:p w14:paraId="4BB2A04D" w14:textId="0C65D96E" w:rsidR="00EE5040" w:rsidRPr="008E5F0C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8E5F0C">
        <w:rPr>
          <w:b/>
          <w:bCs/>
        </w:rPr>
        <w:t xml:space="preserve">Séminaire 2 :  </w:t>
      </w:r>
      <w:r w:rsidRPr="008E5F0C">
        <w:t xml:space="preserve">Suivi et stabilisation de thèse </w:t>
      </w:r>
    </w:p>
    <w:p w14:paraId="1EBC74FA" w14:textId="6C688B24" w:rsidR="00EE5040" w:rsidRPr="008E5F0C" w:rsidRDefault="00EE5040" w:rsidP="00EE5040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  <w:rPr>
          <w:b/>
          <w:bCs/>
        </w:rPr>
      </w:pPr>
      <w:r w:rsidRPr="008E5F0C">
        <w:rPr>
          <w:b/>
          <w:bCs/>
        </w:rPr>
        <w:t xml:space="preserve">Séminaire 3 :  </w:t>
      </w:r>
      <w:r w:rsidRPr="008E5F0C">
        <w:t xml:space="preserve">Suivi et stabilisation de thèse </w:t>
      </w:r>
    </w:p>
    <w:p w14:paraId="2244BFFE" w14:textId="28E91D4F" w:rsidR="001D3D73" w:rsidRPr="008E5F0C" w:rsidRDefault="00EE5040" w:rsidP="001D3D73">
      <w:pPr>
        <w:pStyle w:val="Paragraphedeliste"/>
        <w:numPr>
          <w:ilvl w:val="0"/>
          <w:numId w:val="3"/>
        </w:numPr>
        <w:spacing w:after="0" w:line="360" w:lineRule="auto"/>
        <w:ind w:left="714" w:hanging="357"/>
        <w:jc w:val="both"/>
      </w:pPr>
      <w:r w:rsidRPr="001D3D73">
        <w:rPr>
          <w:b/>
          <w:bCs/>
        </w:rPr>
        <w:t xml:space="preserve">Séminaire transversal : </w:t>
      </w:r>
      <w:r w:rsidR="00B4063E" w:rsidRPr="008E5F0C">
        <w:t>R</w:t>
      </w:r>
      <w:r w:rsidRPr="008E5F0C">
        <w:t>édaction et communication scientifiques</w:t>
      </w:r>
      <w:r w:rsidR="00F64261" w:rsidRPr="008E5F0C">
        <w:t xml:space="preserve"> </w:t>
      </w:r>
    </w:p>
    <w:p w14:paraId="5657A4D6" w14:textId="55DB61EA" w:rsidR="00F64261" w:rsidRPr="008E5F0C" w:rsidRDefault="007304A6" w:rsidP="007304A6">
      <w:pPr>
        <w:spacing w:after="0" w:line="360" w:lineRule="auto"/>
        <w:jc w:val="both"/>
      </w:pPr>
      <w:r w:rsidRPr="008E5F0C">
        <w:t>La soutenance de la thèse est prévue à l’issue de la 3</w:t>
      </w:r>
      <w:r w:rsidRPr="008E5F0C">
        <w:rPr>
          <w:vertAlign w:val="superscript"/>
        </w:rPr>
        <w:t>ème</w:t>
      </w:r>
      <w:r w:rsidRPr="008E5F0C">
        <w:t xml:space="preserve"> année.</w:t>
      </w:r>
      <w:r w:rsidR="00B4063E" w:rsidRPr="008E5F0C">
        <w:t xml:space="preserve"> La période de dépôt des thèses est prévue pour la première semaine de juin. </w:t>
      </w:r>
      <w:r w:rsidR="00FA2A36" w:rsidRPr="008E5F0C">
        <w:t>Le retour des instructions de</w:t>
      </w:r>
      <w:r w:rsidR="00F64261" w:rsidRPr="008E5F0C">
        <w:t>s</w:t>
      </w:r>
      <w:r w:rsidR="00FA2A36" w:rsidRPr="008E5F0C">
        <w:t xml:space="preserve"> thèses est </w:t>
      </w:r>
      <w:r w:rsidR="00C936C4" w:rsidRPr="008E5F0C">
        <w:t>fixé à</w:t>
      </w:r>
      <w:r w:rsidR="00FA2A36" w:rsidRPr="008E5F0C">
        <w:t xml:space="preserve"> fin juillet. Les doctorants ont jusqu’</w:t>
      </w:r>
      <w:r w:rsidR="00F64261" w:rsidRPr="008E5F0C">
        <w:t>à mi-septembre pour prendre en compte les observations d’instruction et déposer la version finale de la thèse.</w:t>
      </w:r>
      <w:r w:rsidRPr="008E5F0C">
        <w:t xml:space="preserve"> </w:t>
      </w:r>
      <w:r w:rsidR="00C936C4" w:rsidRPr="008E5F0C">
        <w:t xml:space="preserve">Les soutenances sont prévues pour le mois d’octobre. Une cérémonie de remise officielle de diplômes </w:t>
      </w:r>
      <w:r w:rsidR="009F6F2D" w:rsidRPr="008E5F0C">
        <w:t xml:space="preserve">est organisée au profit de tous les </w:t>
      </w:r>
      <w:r w:rsidR="00985338">
        <w:t>nouveaux docteurs</w:t>
      </w:r>
      <w:r w:rsidR="00251A7F">
        <w:t>.</w:t>
      </w:r>
    </w:p>
    <w:p w14:paraId="1E956380" w14:textId="597515E3" w:rsidR="004131CB" w:rsidRPr="00811CD5" w:rsidRDefault="004131CB" w:rsidP="00E840F9">
      <w:pPr>
        <w:spacing w:after="0" w:line="315" w:lineRule="atLeast"/>
        <w:jc w:val="both"/>
        <w:rPr>
          <w:rFonts w:eastAsia="Calibri" w:cs="Times New Roman"/>
          <w:color w:val="000000" w:themeColor="text1"/>
          <w:szCs w:val="24"/>
          <w:lang w:val="fr-CI"/>
        </w:rPr>
      </w:pPr>
      <w:r w:rsidRPr="00811CD5">
        <w:rPr>
          <w:rFonts w:eastAsia="Times New Roman" w:cs="Times New Roman"/>
          <w:color w:val="000000" w:themeColor="text1"/>
          <w:szCs w:val="24"/>
          <w:lang w:val="fr-CI" w:eastAsia="fr-FR"/>
        </w:rPr>
        <w:br/>
      </w:r>
      <w:r w:rsidR="00305A31">
        <w:rPr>
          <w:rFonts w:eastAsia="Times New Roman" w:cs="Times New Roman"/>
          <w:b/>
          <w:bCs/>
          <w:color w:val="000000" w:themeColor="text1"/>
          <w:szCs w:val="24"/>
          <w:lang w:val="fr-CI" w:eastAsia="fr-FR"/>
        </w:rPr>
        <w:t xml:space="preserve">    </w:t>
      </w:r>
    </w:p>
    <w:p w14:paraId="6416DBAC" w14:textId="77777777" w:rsidR="007F2146" w:rsidRPr="00811CD5" w:rsidRDefault="007F2146">
      <w:pPr>
        <w:rPr>
          <w:rFonts w:cs="Times New Roman"/>
          <w:color w:val="000000" w:themeColor="text1"/>
        </w:rPr>
      </w:pPr>
    </w:p>
    <w:sectPr w:rsidR="007F2146" w:rsidRPr="00811CD5" w:rsidSect="005A49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B939" w14:textId="77777777" w:rsidR="00C6520A" w:rsidRDefault="00C6520A" w:rsidP="007B4624">
      <w:pPr>
        <w:spacing w:after="0" w:line="240" w:lineRule="auto"/>
      </w:pPr>
      <w:r>
        <w:separator/>
      </w:r>
    </w:p>
  </w:endnote>
  <w:endnote w:type="continuationSeparator" w:id="0">
    <w:p w14:paraId="42F2BFDA" w14:textId="77777777" w:rsidR="00C6520A" w:rsidRDefault="00C6520A" w:rsidP="007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839884"/>
      <w:docPartObj>
        <w:docPartGallery w:val="Page Numbers (Bottom of Page)"/>
        <w:docPartUnique/>
      </w:docPartObj>
    </w:sdtPr>
    <w:sdtContent>
      <w:p w14:paraId="69B56F78" w14:textId="37D246D5" w:rsidR="007B4624" w:rsidRDefault="007B46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CB77E" w14:textId="77777777" w:rsidR="007B4624" w:rsidRDefault="007B46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F12A" w14:textId="77777777" w:rsidR="00C6520A" w:rsidRDefault="00C6520A" w:rsidP="007B4624">
      <w:pPr>
        <w:spacing w:after="0" w:line="240" w:lineRule="auto"/>
      </w:pPr>
      <w:r>
        <w:separator/>
      </w:r>
    </w:p>
  </w:footnote>
  <w:footnote w:type="continuationSeparator" w:id="0">
    <w:p w14:paraId="6D5FE6B9" w14:textId="77777777" w:rsidR="00C6520A" w:rsidRDefault="00C6520A" w:rsidP="007B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FD06" w14:textId="5435C5B3" w:rsidR="001D3D73" w:rsidRDefault="001D3D73">
    <w:pPr>
      <w:pStyle w:val="En-tte"/>
    </w:pPr>
    <w:r w:rsidRPr="008143C0">
      <w:rPr>
        <w:rFonts w:ascii="Calibri" w:eastAsia="Calibri" w:hAnsi="Calibri"/>
        <w:i/>
        <w:noProof/>
        <w:lang w:eastAsia="fr-FR"/>
      </w:rPr>
      <w:drawing>
        <wp:inline distT="0" distB="0" distL="0" distR="0" wp14:anchorId="702B5DD0" wp14:editId="4ABAF3F1">
          <wp:extent cx="590550" cy="3333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/>
        <w:i/>
        <w:noProof/>
        <w:lang w:eastAsia="fr-FR"/>
      </w:rPr>
      <w:t xml:space="preserve">                                                                                                                                  </w:t>
    </w:r>
    <w:r w:rsidRPr="008143C0">
      <w:rPr>
        <w:rFonts w:ascii="Calibri" w:eastAsia="Calibri" w:hAnsi="Calibri"/>
        <w:i/>
        <w:noProof/>
        <w:lang w:eastAsia="fr-FR"/>
      </w:rPr>
      <w:drawing>
        <wp:inline distT="0" distB="0" distL="0" distR="0" wp14:anchorId="7E49D196" wp14:editId="70FA65AB">
          <wp:extent cx="590550" cy="3333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8E9"/>
    <w:multiLevelType w:val="hybridMultilevel"/>
    <w:tmpl w:val="BB90F5A4"/>
    <w:lvl w:ilvl="0" w:tplc="73748F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7CEF"/>
    <w:multiLevelType w:val="hybridMultilevel"/>
    <w:tmpl w:val="A2AC31B6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0FC2"/>
    <w:multiLevelType w:val="hybridMultilevel"/>
    <w:tmpl w:val="EF867150"/>
    <w:lvl w:ilvl="0" w:tplc="168C38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E6A"/>
    <w:multiLevelType w:val="hybridMultilevel"/>
    <w:tmpl w:val="D4E29F3E"/>
    <w:lvl w:ilvl="0" w:tplc="9DF65CD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410FF"/>
    <w:multiLevelType w:val="hybridMultilevel"/>
    <w:tmpl w:val="E5B8400A"/>
    <w:lvl w:ilvl="0" w:tplc="29F64A3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51320"/>
    <w:multiLevelType w:val="hybridMultilevel"/>
    <w:tmpl w:val="2CB0A064"/>
    <w:lvl w:ilvl="0" w:tplc="BF5CA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B06CC"/>
    <w:multiLevelType w:val="hybridMultilevel"/>
    <w:tmpl w:val="B7026172"/>
    <w:lvl w:ilvl="0" w:tplc="37004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35FB"/>
    <w:multiLevelType w:val="hybridMultilevel"/>
    <w:tmpl w:val="1A103E22"/>
    <w:lvl w:ilvl="0" w:tplc="A1248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3CBE"/>
    <w:multiLevelType w:val="hybridMultilevel"/>
    <w:tmpl w:val="0B26322A"/>
    <w:lvl w:ilvl="0" w:tplc="3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6C78"/>
    <w:multiLevelType w:val="hybridMultilevel"/>
    <w:tmpl w:val="D866796E"/>
    <w:lvl w:ilvl="0" w:tplc="06320F86">
      <w:start w:val="1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15793">
    <w:abstractNumId w:val="4"/>
  </w:num>
  <w:num w:numId="2" w16cid:durableId="939029202">
    <w:abstractNumId w:val="5"/>
  </w:num>
  <w:num w:numId="3" w16cid:durableId="1299649518">
    <w:abstractNumId w:val="9"/>
  </w:num>
  <w:num w:numId="4" w16cid:durableId="1225333678">
    <w:abstractNumId w:val="8"/>
  </w:num>
  <w:num w:numId="5" w16cid:durableId="1316909168">
    <w:abstractNumId w:val="0"/>
  </w:num>
  <w:num w:numId="6" w16cid:durableId="554044818">
    <w:abstractNumId w:val="3"/>
  </w:num>
  <w:num w:numId="7" w16cid:durableId="1387146983">
    <w:abstractNumId w:val="6"/>
  </w:num>
  <w:num w:numId="8" w16cid:durableId="1849557528">
    <w:abstractNumId w:val="2"/>
  </w:num>
  <w:num w:numId="9" w16cid:durableId="1078139565">
    <w:abstractNumId w:val="1"/>
  </w:num>
  <w:num w:numId="10" w16cid:durableId="1772120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CB"/>
    <w:rsid w:val="00011BB9"/>
    <w:rsid w:val="00013B66"/>
    <w:rsid w:val="00015AD8"/>
    <w:rsid w:val="0003535E"/>
    <w:rsid w:val="00046883"/>
    <w:rsid w:val="0005309F"/>
    <w:rsid w:val="00060A92"/>
    <w:rsid w:val="00064AFE"/>
    <w:rsid w:val="00071184"/>
    <w:rsid w:val="0009217D"/>
    <w:rsid w:val="00094C78"/>
    <w:rsid w:val="000C3A41"/>
    <w:rsid w:val="000D6125"/>
    <w:rsid w:val="000E644B"/>
    <w:rsid w:val="000F04BD"/>
    <w:rsid w:val="00100806"/>
    <w:rsid w:val="001209CA"/>
    <w:rsid w:val="00136663"/>
    <w:rsid w:val="00144F60"/>
    <w:rsid w:val="001520B1"/>
    <w:rsid w:val="00156A19"/>
    <w:rsid w:val="00182E13"/>
    <w:rsid w:val="0018410E"/>
    <w:rsid w:val="00192BAC"/>
    <w:rsid w:val="001B2F1E"/>
    <w:rsid w:val="001C0737"/>
    <w:rsid w:val="001C43E1"/>
    <w:rsid w:val="001D3D73"/>
    <w:rsid w:val="001F59F1"/>
    <w:rsid w:val="001F6A98"/>
    <w:rsid w:val="00212CF5"/>
    <w:rsid w:val="00230602"/>
    <w:rsid w:val="00245CE5"/>
    <w:rsid w:val="00251A7F"/>
    <w:rsid w:val="002579CA"/>
    <w:rsid w:val="00281BF8"/>
    <w:rsid w:val="0029008C"/>
    <w:rsid w:val="002A3828"/>
    <w:rsid w:val="002A6587"/>
    <w:rsid w:val="002B6F87"/>
    <w:rsid w:val="002E3D06"/>
    <w:rsid w:val="002F4221"/>
    <w:rsid w:val="00300B8A"/>
    <w:rsid w:val="00305A31"/>
    <w:rsid w:val="00320B6A"/>
    <w:rsid w:val="00325E44"/>
    <w:rsid w:val="00346C0B"/>
    <w:rsid w:val="00356413"/>
    <w:rsid w:val="003933F9"/>
    <w:rsid w:val="00394815"/>
    <w:rsid w:val="003A3061"/>
    <w:rsid w:val="003B3868"/>
    <w:rsid w:val="003D4BD9"/>
    <w:rsid w:val="003F406D"/>
    <w:rsid w:val="0041190E"/>
    <w:rsid w:val="004131CB"/>
    <w:rsid w:val="0042139C"/>
    <w:rsid w:val="004262A2"/>
    <w:rsid w:val="00427EF6"/>
    <w:rsid w:val="00434851"/>
    <w:rsid w:val="00451675"/>
    <w:rsid w:val="00465AE2"/>
    <w:rsid w:val="0048424E"/>
    <w:rsid w:val="004C62F4"/>
    <w:rsid w:val="004C7B91"/>
    <w:rsid w:val="004E760B"/>
    <w:rsid w:val="004F51A5"/>
    <w:rsid w:val="00540D78"/>
    <w:rsid w:val="00563C35"/>
    <w:rsid w:val="00584DA7"/>
    <w:rsid w:val="005A4991"/>
    <w:rsid w:val="005B611E"/>
    <w:rsid w:val="005E1B4C"/>
    <w:rsid w:val="00614F3E"/>
    <w:rsid w:val="0064498C"/>
    <w:rsid w:val="0066170E"/>
    <w:rsid w:val="0066741E"/>
    <w:rsid w:val="006A1AD0"/>
    <w:rsid w:val="006D05AE"/>
    <w:rsid w:val="006D0D67"/>
    <w:rsid w:val="006E4FA7"/>
    <w:rsid w:val="00715386"/>
    <w:rsid w:val="00715800"/>
    <w:rsid w:val="007247A8"/>
    <w:rsid w:val="00724C7A"/>
    <w:rsid w:val="007304A6"/>
    <w:rsid w:val="007362FF"/>
    <w:rsid w:val="0075712A"/>
    <w:rsid w:val="007621A7"/>
    <w:rsid w:val="00780217"/>
    <w:rsid w:val="00796CCE"/>
    <w:rsid w:val="007A2939"/>
    <w:rsid w:val="007B092E"/>
    <w:rsid w:val="007B4624"/>
    <w:rsid w:val="007C1202"/>
    <w:rsid w:val="007F2146"/>
    <w:rsid w:val="00800C9F"/>
    <w:rsid w:val="00811CD5"/>
    <w:rsid w:val="00852029"/>
    <w:rsid w:val="008718C3"/>
    <w:rsid w:val="00876DA9"/>
    <w:rsid w:val="00895835"/>
    <w:rsid w:val="0089689A"/>
    <w:rsid w:val="008B4768"/>
    <w:rsid w:val="008D585F"/>
    <w:rsid w:val="008E5F0C"/>
    <w:rsid w:val="00907743"/>
    <w:rsid w:val="009253E1"/>
    <w:rsid w:val="00942971"/>
    <w:rsid w:val="009468C6"/>
    <w:rsid w:val="00961A53"/>
    <w:rsid w:val="00985338"/>
    <w:rsid w:val="009A6CB0"/>
    <w:rsid w:val="009D6928"/>
    <w:rsid w:val="009F2218"/>
    <w:rsid w:val="009F29EC"/>
    <w:rsid w:val="009F6F2D"/>
    <w:rsid w:val="00A05706"/>
    <w:rsid w:val="00A26500"/>
    <w:rsid w:val="00A27207"/>
    <w:rsid w:val="00A30FB8"/>
    <w:rsid w:val="00A66038"/>
    <w:rsid w:val="00A8399D"/>
    <w:rsid w:val="00AA06A4"/>
    <w:rsid w:val="00AD109C"/>
    <w:rsid w:val="00B24BD0"/>
    <w:rsid w:val="00B4063E"/>
    <w:rsid w:val="00B44504"/>
    <w:rsid w:val="00B77605"/>
    <w:rsid w:val="00B803A5"/>
    <w:rsid w:val="00B93A8F"/>
    <w:rsid w:val="00B96673"/>
    <w:rsid w:val="00BA29C9"/>
    <w:rsid w:val="00BA7EBC"/>
    <w:rsid w:val="00BB740B"/>
    <w:rsid w:val="00BE5D58"/>
    <w:rsid w:val="00BF4D44"/>
    <w:rsid w:val="00C03683"/>
    <w:rsid w:val="00C16C97"/>
    <w:rsid w:val="00C458B2"/>
    <w:rsid w:val="00C52A53"/>
    <w:rsid w:val="00C562C2"/>
    <w:rsid w:val="00C57F8C"/>
    <w:rsid w:val="00C615C1"/>
    <w:rsid w:val="00C6520A"/>
    <w:rsid w:val="00C8247F"/>
    <w:rsid w:val="00C936C4"/>
    <w:rsid w:val="00C947CB"/>
    <w:rsid w:val="00CA4D0E"/>
    <w:rsid w:val="00D043E5"/>
    <w:rsid w:val="00D17EA4"/>
    <w:rsid w:val="00D22E35"/>
    <w:rsid w:val="00D2677A"/>
    <w:rsid w:val="00D356BC"/>
    <w:rsid w:val="00D60621"/>
    <w:rsid w:val="00D636BB"/>
    <w:rsid w:val="00D71AE6"/>
    <w:rsid w:val="00D73D0F"/>
    <w:rsid w:val="00D73EBD"/>
    <w:rsid w:val="00DC3326"/>
    <w:rsid w:val="00DE0374"/>
    <w:rsid w:val="00E055C6"/>
    <w:rsid w:val="00E07DAD"/>
    <w:rsid w:val="00E63FD1"/>
    <w:rsid w:val="00E76A8F"/>
    <w:rsid w:val="00E840F9"/>
    <w:rsid w:val="00EA29DD"/>
    <w:rsid w:val="00EB6FDA"/>
    <w:rsid w:val="00EC4153"/>
    <w:rsid w:val="00ED26A0"/>
    <w:rsid w:val="00ED2C58"/>
    <w:rsid w:val="00EE5040"/>
    <w:rsid w:val="00EF3DFC"/>
    <w:rsid w:val="00EF5744"/>
    <w:rsid w:val="00EF7C6C"/>
    <w:rsid w:val="00F05AEC"/>
    <w:rsid w:val="00F06E4D"/>
    <w:rsid w:val="00F32CA0"/>
    <w:rsid w:val="00F52674"/>
    <w:rsid w:val="00F55753"/>
    <w:rsid w:val="00F64261"/>
    <w:rsid w:val="00F9231C"/>
    <w:rsid w:val="00F94694"/>
    <w:rsid w:val="00F96831"/>
    <w:rsid w:val="00F96CFD"/>
    <w:rsid w:val="00FA2A36"/>
    <w:rsid w:val="00FA40F6"/>
    <w:rsid w:val="00FA7169"/>
    <w:rsid w:val="00FB5920"/>
    <w:rsid w:val="00FB6DA2"/>
    <w:rsid w:val="00FF269D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5F3B"/>
  <w15:docId w15:val="{D0C72726-703C-4DA1-A36A-680ABE4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8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4624"/>
  </w:style>
  <w:style w:type="paragraph" w:styleId="Pieddepage">
    <w:name w:val="footer"/>
    <w:basedOn w:val="Normal"/>
    <w:link w:val="PieddepageCar"/>
    <w:uiPriority w:val="99"/>
    <w:unhideWhenUsed/>
    <w:rsid w:val="007B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srdec.org/mod/page/view.php?id=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A98E-7F5F-43AF-A373-D496C6BE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celestin yao</cp:lastModifiedBy>
  <cp:revision>6</cp:revision>
  <cp:lastPrinted>2023-02-08T09:32:00Z</cp:lastPrinted>
  <dcterms:created xsi:type="dcterms:W3CDTF">2023-02-06T20:53:00Z</dcterms:created>
  <dcterms:modified xsi:type="dcterms:W3CDTF">2023-02-08T09:34:00Z</dcterms:modified>
</cp:coreProperties>
</file>